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 psychospołecznego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Siedem obszarów wymienionych w art. 94 pkt 2c Kodeksu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 albo 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Zespół oceniający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Artykuł 94 pkt 2c Kodeksu pracy nakłada obowiązek przeciwdziałania naruszaniu godności oraz innych dóbr osobistych pracownika i wymienia obszary, w których ma to następować. Karta porządkuje ocenę według tych obszarów.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Kryteria oceny. Niskie: brak sygnałów, zabezpieczenia działają. Średnie: pojedyncze sygnały albo luka w zabezpieczeniu, wymagające działania. Wysokie: powtarzające się sygnały albo brak zabezpieczenia, wymagające działania niezwłocznego.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Obszar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Zagrożenie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Ocena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 i termin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Ocena po wykonaniu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zdrowie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sfera osobista i reputacja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właściwa komunikacja w miejscu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pozycja w zespole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efekty pracy oraz jej ocena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status zawodowy pracownika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kwalifikacje pracownika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W kolumnie oceny wpisz: niskie, średnie albo wysokie, według kryteriów wyżej. Przy ocenie średniej i wysokiej wypełnij działanie, osobę odpowiedzialną z terminem oraz ocenę po wykonaniu działania.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Podsumowanie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Obszary wymagające działań w pierwszej kolejności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ponownej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Ocena ryzyka psychospołecznego nie jest wymagana wprost przez przepisy o mobbingu. Jest sposobem wykonania obowiązku prewencyjnego i porządkuje go według obszarów, które sam ustawodawca wymienił.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 pkt 2c oraz art. 94(3) § 1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Podpisy zespołu oceniającego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Ryzyka Psychospolecznego</dc:title>
  <dc:creator>NEW PROJECT Andrzej Brzeziński</dc:creator>
  <dc:description>Pakiet dzialan prewencyjnych i szkolen w zakresie przeciwdzialania mobbingowi</dc:description>
  <cp:lastModifiedBy>Un-named</cp:lastModifiedBy>
  <cp:revision>1</cp:revision>
  <dcterms:created xsi:type="dcterms:W3CDTF">2026-09-03T19:41:43.923Z</dcterms:created>
  <dcterms:modified xsi:type="dcterms:W3CDTF">2026-09-03T19:41:43.923Z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