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ZARZĄDZENIE W SPRAWIE OCENY RYZYKA ZAWODOWEGO</w:t>
      </w:r>
    </w:p>
    <w:p>
      <w:pPr>
        <w:spacing w:after="260"/>
        <w:jc w:val="center"/>
      </w:pPr>
      <w:r>
        <w:rPr>
          <w:rFonts w:ascii="Calibri" w:cs="Calibri" w:eastAsia="Calibri" w:hAnsi="Calibri"/>
          <w:i/>
          <w:iCs/>
          <w:color w:val="595959"/>
          <w:sz w:val="20"/>
          <w:szCs w:val="20"/>
        </w:rPr>
        <w:t xml:space="preserve">Powołanie zespołu i ustalenie zasad przeprowadzenia oceny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Zarządzenie nr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z dnia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Na podstawie art. 226 oraz art. 207 § 1 Kodeksu pracy zarządzam, co następuje: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§ 1. Zespół oceniający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Powołuję zespół do przeprowadzenia oceny ryzyka zawodowego w składzie: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</w:tblGrid>
      <w:tr>
        <w:trPr>
          <w:tblHeader/>
        </w:trPr>
        <w:tc>
          <w:tcPr>
            <w:tcW w:type="pct" w:w="3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Imię i nazwisko</w:t>
            </w:r>
          </w:p>
        </w:tc>
        <w:tc>
          <w:tcPr>
            <w:tcW w:type="pct" w:w="3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Funkcja w zakładzie</w:t>
            </w:r>
          </w:p>
        </w:tc>
        <w:tc>
          <w:tcPr>
            <w:tcW w:type="pct" w:w="3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Rola w zespole</w:t>
            </w:r>
          </w:p>
        </w:tc>
      </w:tr>
      <w:tr>
        <w:tc>
          <w:tcPr>
            <w:tcW w:type="pct" w:w="3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3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3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3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3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§ 2. Zakres oceny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Oceną objęte zostają następujące stanowiska pracy: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Lp.</w:t>
            </w:r>
          </w:p>
        </w:tc>
        <w:tc>
          <w:tcPr>
            <w:tcW w:type="pct" w:w="3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Stanowisko</w:t>
            </w:r>
          </w:p>
        </w:tc>
        <w:tc>
          <w:tcPr>
            <w:tcW w:type="pct" w:w="3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Komórka organizacyjna</w:t>
            </w:r>
          </w:p>
        </w:tc>
        <w:tc>
          <w:tcPr>
            <w:tcW w:type="pct" w:w="2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Termin wykonania</w:t>
            </w:r>
          </w:p>
        </w:tc>
      </w:tr>
      <w:t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§ 3. Metoda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Przyjęta metoda oceny ryzyka: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595959"/>
          <w:sz w:val="18"/>
          <w:szCs w:val="18"/>
        </w:rPr>
        <w:t xml:space="preserve">Przepisy nie narzucają metody oceny ryzyka. Wybraną metodę oraz przyjęte skale opisuje załącznik do niniejszego zarządzenia i stosuje się je jednolicie na wszystkich stanowiskach objętych oceną.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§ 4. Konsultacja i informowanie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Ocena ryzyka zawodowego oraz sposób informowania pracowników o tym ryzyku podlegają konsultacji z pracownikami lub ich przedstawicielami. Konsultacje odbywają się w godzinach pracy, a za czas nieprzepracowany w związku z udziałem w nich pracownicy zachowują prawo do wynagrodzenia.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§ 5. Przeglądy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Ustalam okresowy przegląd ocen ryzyka nie rzadziej niż raz na ................................ oraz przegląd niezwłoczny po każdym zdarzeniu wymienionym w rejestrze ocen ryzyka.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§ 6. Wejście w życie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Zarządzenie wchodzi w życie z dniem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</w:t>
      </w:r>
    </w:p>
    <w:p>
      <w:pPr>
        <w:spacing w:after="40" w:before="420"/>
      </w:pP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  <w:r>
        <w:rPr>
          <w:rFonts w:ascii="Calibri" w:cs="Calibri" w:eastAsia="Calibri" w:hAnsi="Calibri"/>
          <w:sz w:val="21"/>
          <w:szCs w:val="21"/>
        </w:rPr>
        <w:t xml:space="preserve">         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Zapoznano: przedstawiciele pracowników      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Pracodawca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art. 226, art. 207 § 1 i art. 237(11a) § 1 pkt 2 i § 3 Kodeksu pracy</w:t>
      </w:r>
    </w:p>
    <w:p>
      <w:pPr>
        <w:spacing w:after="0" w:before="320"/>
        <w:jc w:val="both"/>
      </w:pPr>
      <w:r>
        <w:rPr>
          <w:rFonts w:ascii="Calibri" w:cs="Calibri" w:eastAsia="Calibri" w:hAnsi="Calibri"/>
          <w:i/>
          <w:iCs/>
          <w:color w:val="595959"/>
          <w:sz w:val="16"/>
          <w:szCs w:val="16"/>
        </w:rPr>
        <w:t xml:space="preserve">Wzór jest materiałem pomocniczym. Nie zastępuje porady prawnej w indywidualnej sprawie ani ustaleń poczynionych na stanowisku pracy. Przepisy nie określają wzoru tego dokumentu, dlatego przed użyciem należy wyraźnie dopasować jego treść do środków i warunków panujących w zakładzie.</w:t>
      </w: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https://newproject360.pl/ocena-ryzyka-ab/  |  wersja pakietu 1.0, stan prawny na dzień 23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Zarzadzenie o ocenie ryzyka</dc:title>
  <dc:creator>NEW PROJECT Andrzej Brzeziński</dc:creator>
  <dc:description>Dokumentacja oceny ryzyka zawodowego. NEW PROJECT Andrzej Brzeziński.</dc:description>
  <cp:lastModifiedBy>Un-named</cp:lastModifiedBy>
  <cp:revision>1</cp:revision>
  <dcterms:created xsi:type="dcterms:W3CDTF">2026-08-29T16:56:39.034Z</dcterms:created>
  <dcterms:modified xsi:type="dcterms:W3CDTF">2026-08-29T16:56:39.034Z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