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POROZUMIENIE W SPRAWIE PROFILAKTYCZNYCH POSIŁKÓW I NAPOJÓW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Ustalenie stanowisk uprawnionych oraz zasad wydawania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Miejscowość i data: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Strony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 reprezentowany przez: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Zakładowa organizacja związkowa reprezentowana przez: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Przy braku zakładowej organizacji związkowej pracodawca ustala stanowiska i zasady po uzyskaniu opinii przedstawicieli pracowników. W takim przypadku niniejszy wzór stosuje się odpowiednio, z zastąpieniem porozumienia opinią.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Stanowiska uprawnione do posiłków profilaktycznych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3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Podstawa z rozporządzenia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Okres wydawania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Stanowiska uprawnione do napojów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Wśród przesłanek są dwa progi temperatury, te same, które od 11 stycznia 2027 r. uruchamiają obowiązek rozwiązań technicznych albo organizacyjnych z § 30a ogólnych przepisów bhp: temperatura na stanowisku przekraczająca 28 °C oraz praca na otwartej przestrzeni przy temperaturze otoczenia powyżej 25 °C.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Przesłanka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Rodzaj napoju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Okres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Zasady wydawania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Miejsce i godziny wydawania posiłków: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Sposób zapewnienia napojów w ciągu całej zmiany: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Sposób ewidencjonowania: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/>
          <w:bCs/>
          <w:i w:val="false"/>
          <w:iCs w:val="false"/>
          <w:color w:val="1F2937"/>
          <w:sz w:val="21"/>
          <w:szCs w:val="21"/>
        </w:rPr>
        <w:t xml:space="preserve">Pracownikom nie przysługuje ekwiwalent pieniężny za posiłki i napoje.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Wejście w życie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Porozumienie wchodzi w życie z dniem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4, § 5, § 6 i § 8 rozporządzenia Rady Ministrów z 28 maja 1996 r. w sprawie profilaktycznych posiłków i napojów (Dz. U. poz. 279, ze zm.)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Zakładowa organizacja związkowa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Pracodawca</w:t>
      </w:r>
    </w:p>
    <w:p>
      <w:pPr>
        <w:spacing w:after="0" w:before="320"/>
        <w:jc w:val="both"/>
      </w:pPr>
      <w:r>
        <w:rPr>
          <w:rFonts w:ascii="Calibri" w:cs="Calibri" w:eastAsia="Calibri" w:hAnsi="Calibri"/>
          <w:i/>
          <w:iCs/>
          <w:color w:val="595959"/>
          <w:sz w:val="16"/>
          <w:szCs w:val="16"/>
        </w:rPr>
        <w:t xml:space="preserve">Wzór jest materiałem pomocniczym. Nie zastępuje porady prawnej w indywidualnej sprawie ani ustaleń poczynionych na stanowisku pracy. Przepisy nie określają wzoru tego dokumentu, dlatego przed użyciem należy wyraźnie dopasować jego treść do środków i warunków panujących w zakładzie.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https://newproject360.pl/ocena-ryzyka-ab/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Porozumienie posilki i napoje</dc:title>
  <dc:creator>NEW PROJECT Andrzej Brzeziński</dc:creator>
  <dc:description>Konsultacje i uzgodnienia przy ocenie ryzyka zawodowego. NEW PROJECT Andrzej Brzeziński.</dc:description>
  <cp:lastModifiedBy>Un-named</cp:lastModifiedBy>
  <cp:revision>1</cp:revision>
  <dcterms:created xsi:type="dcterms:W3CDTF">2026-08-29T16:56:39.341Z</dcterms:created>
  <dcterms:modified xsi:type="dcterms:W3CDTF">2026-08-29T16:56:39.341Z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