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left w:val="single" w:color="F4A600" w:sz="18" w:space="10"/>
        </w:pBdr>
        <w:spacing w:after="260" w:before="0"/>
      </w:pPr>
      <w:r>
        <w:rPr>
          <w:rFonts w:ascii="Calibri" w:cs="Calibri" w:eastAsia="Calibri" w:hAnsi="Calibri"/>
          <w:b/>
          <w:bCs/>
          <w:color w:val="0F172A"/>
          <w:sz w:val="18"/>
          <w:szCs w:val="18"/>
        </w:rPr>
        <w:t xml:space="preserve">UWAGA: dokument powołuje § 30a ogólnych przepisów bezpieczeństwa i higieny pracy, który wchodzi w życie 11 stycznia 2027 r.. Do tego dnia wynikające z niego progi temperatury i obowiązki nie są jeszcze wymagalne, a dokument służy przygotowaniu.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WYSTĄPIENIE O OPINIĘ LEKARZA MEDYCYNY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Opinia w sprawie rozwiązań organizacyjnych oraz przekazanie oceny ryzyka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Adresat: jednostka służby medycyny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Lekarz sprawujący profilaktyczną opiekę zdrowotną: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Przedmiot wystąpienia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Sprawa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Zaznacz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</w:t>
            </w:r>
          </w:p>
        </w:tc>
      </w:tr>
      <w:tr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Przekazanie oceny ryzyka zawodowego przy czynnikach chemicznych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3 ust. 6 rozporządzenia o czynnikach chemicznych</w:t>
            </w:r>
          </w:p>
        </w:tc>
      </w:tr>
      <w:tr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Opinia o rozwiązaniach organizacyjnych dotyczących temperatury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30a ust. 6 ogólnych przepisów bhp</w:t>
            </w:r>
          </w:p>
        </w:tc>
      </w:tr>
      <w:tr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Informacja o czynnikach szkodliwych i warunkach uciążliwych na stanowisku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3 ust. 2 rozporządzenia o badaniach lekarskich pracowników</w:t>
            </w:r>
          </w:p>
        </w:tc>
      </w:tr>
      <w:tr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Prośba o wizytację stanowiska pracy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3 ust. 2 zdanie drugie tego rozporządzenia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Opis stanowisk objętych wystąpieniem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osób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Czynniki szkodliwe i uciążliwe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Wielkość narażenia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Wyniki pomiarów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Proponowane rozwiązania organizacyjne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Wypełnić, gdy przedmiotem wystąpienia jest opinia o rozwiązaniach organizacyjnych minimalizujących wpływ temperatury na zdrowie pracowników. Obowiązek zasięgnięcia opinii lekarza powstaje u pracodawcy, u którego NIE powołano komisji bhp.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Próg, który bywa przekraczany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Proponowane rozwiązanie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Uzasadnienie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Pytanie skierowane do lekarza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Załączniki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6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stron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Miejsce na opinię lekarza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wydania opinii: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6 rozporządzenia o ogólnych przepisach bhp (t.j. Dz. U. z 2003 r. poz. 1650, ze zm.); § 3 ust. 6 rozporządzenia Ministra Zdrowia z 30 grudnia 2004 r. o czynnikach chemicznych (t.j. Dz. U. z 2025 r. poz. 836, ze zm.); § 3 ust. 2 rozporządzenia Ministra Zdrowia i Opieki Społecznej z 30 maja 1996 r. o badaniach lekarskich pracowników (t.j. Dz. U. z 2023 r. poz. 607,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Lekarz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Wystapienie o opinie lekarza</dc:title>
  <dc:creator>NEW PROJECT Andrzej Brzeziński</dc:creator>
  <dc:description>Konsultacje i uzgodnienia przy ocenie ryzyka zawodowego. NEW PROJECT Andrzej Brzeziński.</dc:description>
  <cp:lastModifiedBy>Un-named</cp:lastModifiedBy>
  <cp:revision>1</cp:revision>
  <dcterms:created xsi:type="dcterms:W3CDTF">2026-08-29T16:56:39.366Z</dcterms:created>
  <dcterms:modified xsi:type="dcterms:W3CDTF">2026-08-29T16:56:39.366Z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