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tabs>
          <w:tab w:val="right" w:pos="9026"/>
        </w:tabs>
        <w:spacing w:after="6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(pieczęć pracodawcy)</w:t>
      </w:r>
      <w:r>
        <w:rPr>
          <w:rFonts w:ascii="Calibri" w:cs="Calibri" w:eastAsia="Calibri" w:hAnsi="Calibri"/>
        </w:rPr>
        <w:t xml:space="preserve">	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(miejscowość, data)</w:t>
      </w:r>
    </w:p>
    <w:p>
      <w:pPr>
        <w:tabs>
          <w:tab w:val="right" w:pos="9026" w:leader="dot"/>
        </w:tabs>
        <w:spacing w:after="40"/>
      </w:pPr>
      <w:r>
        <w:rPr>
          <w:rFonts w:ascii="Calibri" w:cs="Calibri" w:eastAsia="Calibri" w:hAnsi="Calibri"/>
          <w:sz w:val="22"/>
          <w:szCs w:val="22"/>
        </w:rPr>
        <w:t xml:space="preserve">................................................................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p>
      <w:pPr>
        <w:pStyle w:val="Heading1"/>
        <w:spacing w:after="60" w:before="12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INFORMACJA O RYZYKU ZAWODOWYM DLA PRZEDSTAWICIELA USTAWOWEGO</w:t>
      </w:r>
    </w:p>
    <w:p>
      <w:pPr>
        <w:spacing w:after="240"/>
        <w:jc w:val="center"/>
      </w:pPr>
      <w:r>
        <w:rPr>
          <w:rFonts w:ascii="Calibri" w:cs="Calibri" w:eastAsia="Calibri" w:hAnsi="Calibri"/>
          <w:i/>
          <w:iCs/>
          <w:color w:val="595959"/>
          <w:sz w:val="18"/>
          <w:szCs w:val="18"/>
        </w:rPr>
        <w:t xml:space="preserve">Samodzielny obowiązek pracodawcy wobec rodzica albo opiekuna prawnego. Podstawa: art. 201 § 3 Kodeksu pracy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1. Adresat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Imię i nazwisko przedstawiciela ustawowego: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Adres i dane kontaktowe: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Młodociany, którego informacja dotyczy: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2. Stanowisko i zakres pracy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Stanowisko oraz rodzaj wykonywanej pracy: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Miejsce wykonywania pracy: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Wymiar i rozkład czasu pracy: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Osoba sprawująca nadzór (imię, nazwisko, funkcja, kontakt):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3. Zagrożenia występujące na stanowisku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Zidentyfikowane zagrożenia i poziom ryzyka: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4. Środki ochrony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Zastosowane środki techniczne, organizacyjne i ochrony indywidualnej: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5. Prace wzbronione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Czy młodociany będzie wykonywał prace wymienione w załączniku nr 2 do rozporządzenia, dopuszczone wyjątkowo dla osób powyżej 16 lat w celu odbycia przygotowania zawodowego: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nie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tak, w zakresie: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Przy takich pracach zapewnia się stały nadzór osób uprawnionych, przerwy w pomieszczeniach odizolowanych od czynników niebezpiecznych oraz informowanie młodocianego o zagrożeniach w sposób dla niego zrozumiały.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6. Postępowanie w razie wypadku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Kogo i pod jakim numerem zawiadamiamy o zdarzeniu: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Zobowiązujemy się do niezwłocznego zawiadomienia przedstawiciela ustawowego o każdym wypadku z udziałem młodocianego.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7. Potwierdzenie odbioru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Potwierdzam otrzymanie informacji o ryzyku zawodowym związanym z pracą wykonywaną przez młodocianego oraz o zasadach ochrony przed zagrożeniami.</w:t>
      </w:r>
    </w:p>
    <w:tbl>
      <w:tblPr>
        <w:tblW w:type="dxa" w:w="9026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4513"/>
        <w:gridCol w:w="4513"/>
      </w:tblGrid>
      <w:tr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(data i podpis przedstawiciela ustawowego)</w:t>
            </w:r>
          </w:p>
        </w:tc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(data i podpis pracodawcy)</w:t>
            </w:r>
          </w:p>
        </w:tc>
      </w:tr>
    </w:tbl>
    <w:p/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F59E0B" w:sz="4"/>
              <w:left w:val="single" w:color="F59E0B" w:sz="24"/>
              <w:bottom w:val="single" w:color="F59E0B" w:sz="4"/>
              <w:right w:val="single" w:color="F59E0B" w:sz="4"/>
            </w:tcBorders>
            <w:shd w:fill="FFF7E6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Ten dokument bywa pomijany, a jego brak jest bardzo łatwy do wykazania po zdarzeniu. Obowiązek dotyczy nie tylko młodocianego, ale RÓWNIEŻ jego przedstawiciela ustawowego, i wynika wprost z ustawy.</w:t>
            </w:r>
          </w:p>
        </w:tc>
      </w:tr>
    </w:tbl>
    <w:sectPr>
      <w:footerReference w:type="default" r:id="rId7"/>
      <w:pgSz w:w="11906" w:h="16838" w:orient="portrait"/>
      <w:pgMar w:top="1080" w:right="1134" w:bottom="1080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A6A6A6" w:sz="4" w:space="4"/>
      </w:pBd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Wzór dokumentu: NEW PROJECT Andrzej Brzeziński  |  https://newproject360.pl/procedura-powypadkowa-ab/</w:t>
    </w:r>
  </w:p>
  <w:p>
    <w:pP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wersja 1.1  |  stan prawny na dzień 20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 o Ryzyku dla Przedstawiciela Ustawowego</dc:title>
  <dc:subject>Wypadek młodocianego i praktykanta</dc:subject>
  <dc:creator>NEW PROJECT Andrzej Brzeziński</dc:creator>
  <cp:keywords>wypadek przy pracy, protokół powypadkowy, karta wypadku, BHP, dokumentacja</cp:keywords>
  <dc:description>Wzór dokumentacji powypadkowej. Stan prawny podany w stopce dokumentu. https://newproject360.pl/procedura-powypadkowa-ab/</dc:description>
  <cp:lastModifiedBy>NEW PROJECT Andrzej Brzeziński</cp:lastModifiedBy>
  <cp:revision>1</cp:revision>
  <dcterms:created xsi:type="dcterms:W3CDTF">2026-08-20T19:04:27.966Z</dcterms:created>
  <dcterms:modified xsi:type="dcterms:W3CDTF">2026-08-20T19:04:27.966Z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