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lub podmiotu)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WYPADKU W DRODZE DO PRACY LUB Z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Wzór zgodny z załącznikiem do rozporządzenia MPiPS z 24.12.2002 r. (t.j. Dz.U. 2013 poz. 924). Wersja robocza z instrukcją wypełniania.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JAK KORZYSTAĆ Z TEGO WZORU: pola wypełnia pracodawca albo podmiot określony w art. 5 ust. 1 ustawy wypadkowej. Fragmenty w ramkach, takie jak ta, są instrukcją i przed podpisaniem karty należy je usunąć.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Kartę sporządza się po ustaleniu okoliczności i przyczyn zdarzenia, nie później niż w terminie 14 dni od dnia uzyskania zawiadomienia, w dwóch egzemplarzach.</w:t>
            </w:r>
          </w:p>
        </w:tc>
      </w:tr>
    </w:tbl>
    <w:p>
      <w:pPr>
        <w:shd w:fill="E8EFFC" w:val="clear"/>
        <w:spacing w:after="100" w:before="22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  I. DANE IDENTYFIKACYJNE PŁATNIKA SKŁADEK  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1. Imię i nazwisko lub nazwa i adres płatnika składek: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2. NIP: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3. REGON: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4. 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5. Dokument tożsamości (rodzaj, seria, numer):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hd w:fill="E8EFFC" w:val="clear"/>
        <w:spacing w:after="100" w:before="22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  II. DANE IDENTYFIKACYJNE POSZKODOWANEGO  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1. 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2. 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3. Dokument tożsamości (rodzaj, seria, numer):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4. Data i miejsce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5. 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6. Tytuł ubezpieczenia rentowego lub chorobowego: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hd w:fill="E8EFFC" w:val="clear"/>
        <w:spacing w:after="100" w:before="22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  III. INFORMACJE O WYPADKU  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Data wypadku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Godziny pracy w dniu wypadku</w:t>
      </w:r>
    </w:p>
    <w:p>
      <w:pPr>
        <w:tabs>
          <w:tab w:val="right" w:pos="62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miał rozpocząć pracę o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62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zakończył pracę o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Te dwie godziny pozwalają zweryfikować, czy poszkodowany faktycznie znajdował się w drodze do pracy albo z pracy. Ich pominięcie jest jednym z najczęstszych braków w karcie.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Rodzaj drogi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Wypadek zdarzył się (niepotrzebne skreślić):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 drodze z domu do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 drodze z pracy do domu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 drodze do lub z miejsca innego zatrudnienia albo innej działalności stanowiącej tytuł ubezpieczenia rentowego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 drodze do lub z miejsca zwykłego wykonywania funkcji albo zadań zawodowych lub społecznych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 drodze do lub z miejsca zwykłego spożywania posiłków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 drodze do lub z miejsca odbywania nauki lub studiów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Szczegółowy opis okoliczności, miejsca i przyczyn wypadku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Opis powinien zawierać punkt początkowy i docelowy trasy, wybraną drogę wraz z uzasadnieniem, informację o przerwach i ich celu oraz przebieg samego zdarzenia.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To ten fragment rozstrzyga o kwalifikacji, dlatego ogólniki w rodzaju wracał z pracy i się przewrócił nie wystarczą.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Czynności podjęte przez odpowiednie organy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 sprawie wypadku BYŁY / NIE BYŁY (niepotrzebne skreślić) podjęte czynności przez odpowiednie organy. Jeżeli tak, jakie: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6.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Skutki wypadku</w:t>
      </w:r>
    </w:p>
    <w:p>
      <w:pPr>
        <w:tabs>
          <w:tab w:val="right" w:pos="62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Wypadek spowodował niezdolność do pracy od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42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Wypadek spowodował zgon w dniu: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7.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Świadkowie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nazwisko, adres zamieszkania)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8.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Rozstrzygnięcie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Wypadek JEST / NIE JEST (niepotrzebne skreślić) wypadkiem w drodze do pracy lub z pracy.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9.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Uzasadnienie nieuznania zdarzenia za wypadek w drodze do pracy lub z pracy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Odmowa uznania zdarzenia za wypadek w drodze wymaga uzasadnienia. Należy wskazać, która przesłanka nie została spełniona i na jakich dowodach oparto to ustalenie.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sporządzającego kartę)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 lub członka rodziny)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Kartę sporządza się w dwóch egzemplarzach: jeden otrzymuje poszkodowany albo członek jego rodziny, drugi przechowuje się w dokumentacji powypadkowej. Karty nie przekazuje się do GUS, bo statystyczna karta Z-KW dotyczy wypadków przy pracy.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Wypadku w Drodze Wzór z Instrukcją</dc:title>
  <dc:subject>Wypadek w drodze do pracy lub z pracy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2026-08-20T19:04:27.429Z</dcterms:created>
  <dcterms:modified xsi:type="dcterms:W3CDTF">2026-08-20T19:04:27.429Z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