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(nazwa zakładu pracy, komórka organizacyjna)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ZGŁOSZENIE WYPADKU PRZY PRACY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2 do Procedury postępowania powypadkowego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Dane poszkodowanego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Stanowisko, komórka organizacyjna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 albo data urodzenia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Podstawa świadczenia pracy (umowa o pracę, zlecenie, B2B, inna)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Dane zdarzenia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zdarzenia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zdarzenia (dokładnie: hala, stanowisko, maszyna)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Czynność wykonywana w chwili zdarzenia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Opis przebiegu zdarzenia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Skutki dla poszkodowanego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urazu i część ciała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udzielił pierwszej pomocy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wezwano pogotowie, godzina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Placówka, do której skierowano poszkodowanego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Świadkowie</w:t>
      </w:r>
    </w:p>
    <w:tbl>
      <w:tblPr>
        <w:tblW w:type="dxa" w:w="84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60"/>
        <w:gridCol w:w="3200"/>
        <w:gridCol w:w="2600"/>
        <w:gridCol w:w="2100"/>
      </w:tblGrid>
      <w:tr>
        <w:trPr>
          <w:tblHeader/>
        </w:trPr>
        <w:tc>
          <w:tcPr>
            <w:tcW w:type="dxa" w:w="56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3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Imię i nazwisko</w:t>
            </w:r>
          </w:p>
        </w:tc>
        <w:tc>
          <w:tcPr>
            <w:tcW w:type="dxa" w:w="2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Stanowisko</w:t>
            </w:r>
          </w:p>
        </w:tc>
        <w:tc>
          <w:tcPr>
            <w:tcW w:type="dxa" w:w="21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Kontakt</w:t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6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3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Kwalifikacja wstępna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Wypadek indywidualny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Wypadek zbiorowy (co najmniej dwie osoby)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Wypadek ciężki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Wypadek śmiertelny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Zaznaczenie któregokolwiek z trzech ostatnich pól oznacza obowiązek niezwłocznego zawiadomienia okręgowego inspektora pracy i prokuratora (art. 234 § 2 Kodeksu pracy).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(zgłaszający: imię, nazwisko, data)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(przyjmujący zgłoszenie)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 Zgłoszenie Wypadku przy Pracy</dc:title>
  <dc:subject>Wdrożenie procedury powypadkowej w firmie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2026-08-20T19:04:28.931Z</dcterms:created>
  <dcterms:modified xsi:type="dcterms:W3CDTF">2026-08-20T19:04:28.931Z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