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tabs>
          <w:tab w:val="right" w:pos="9026"/>
        </w:tabs>
        <w:spacing w:after="60"/>
      </w:pPr>
      <w:r>
        <w:rPr>
          <w:rFonts w:ascii="Calibri" w:cs="Calibri" w:eastAsia="Calibri" w:hAnsi="Calibri"/>
          <w:color w:val="595959"/>
          <w:sz w:val="16"/>
          <w:szCs w:val="16"/>
        </w:rPr>
        <w:t xml:space="preserve">(nazwa zakładu pracy, komórka organizacyjna)</w:t>
      </w:r>
      <w:r>
        <w:rPr>
          <w:rFonts w:ascii="Calibri" w:cs="Calibri" w:eastAsia="Calibri" w:hAnsi="Calibri"/>
        </w:rPr>
        <w:t xml:space="preserve">	</w:t>
      </w:r>
      <w:r>
        <w:rPr>
          <w:rFonts w:ascii="Calibri" w:cs="Calibri" w:eastAsia="Calibri" w:hAnsi="Calibri"/>
          <w:color w:val="595959"/>
          <w:sz w:val="16"/>
          <w:szCs w:val="16"/>
        </w:rPr>
        <w:t xml:space="preserve">(miejscowość, data)</w:t>
      </w:r>
    </w:p>
    <w:p>
      <w:pPr>
        <w:tabs>
          <w:tab w:val="right" w:pos="9026" w:leader="dot"/>
        </w:tabs>
        <w:spacing w:after="40"/>
      </w:pPr>
      <w:r>
        <w:rPr>
          <w:rFonts w:ascii="Calibri" w:cs="Calibri" w:eastAsia="Calibri" w:hAnsi="Calibri"/>
          <w:sz w:val="22"/>
          <w:szCs w:val="22"/>
        </w:rPr>
        <w:t xml:space="preserve">................................................................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/>
    <w:p>
      <w:pPr>
        <w:pStyle w:val="Heading1"/>
        <w:spacing w:after="60" w:before="120"/>
        <w:jc w:val="center"/>
      </w:pPr>
      <w:r>
        <w:rPr>
          <w:rFonts w:ascii="Calibri" w:cs="Calibri" w:eastAsia="Calibri" w:hAnsi="Calibri"/>
          <w:b/>
          <w:bCs/>
          <w:color w:val="0F172A"/>
          <w:sz w:val="30"/>
          <w:szCs w:val="30"/>
        </w:rPr>
        <w:t xml:space="preserve">KARTA ZAPOZNANIA Z PROCEDURĄ POWYPADKOWĄ</w:t>
      </w:r>
    </w:p>
    <w:p>
      <w:pPr>
        <w:spacing w:after="240"/>
        <w:jc w:val="center"/>
      </w:pPr>
      <w:r>
        <w:rPr>
          <w:rFonts w:ascii="Calibri" w:cs="Calibri" w:eastAsia="Calibri" w:hAnsi="Calibri"/>
          <w:i/>
          <w:iCs/>
          <w:color w:val="595959"/>
          <w:sz w:val="18"/>
          <w:szCs w:val="18"/>
        </w:rPr>
        <w:t xml:space="preserve">Załącznik nr 7 do Procedury postępowania powypadkowego</w:t>
      </w:r>
    </w:p>
    <w:p>
      <w:pPr>
        <w:spacing w:after="120"/>
        <w:jc w:val="both"/>
      </w:pPr>
      <w:r>
        <w:rPr>
          <w:rFonts w:ascii="Calibri" w:cs="Calibri" w:eastAsia="Calibri" w:hAnsi="Calibri"/>
          <w:sz w:val="22"/>
          <w:szCs w:val="22"/>
        </w:rPr>
        <w:t xml:space="preserve">Potwierdzam, że zapoznałam się lub zapoznałem się z Procedurą postępowania powypadkowego wprowadzoną zarządzeniem nr ...... z dnia ............................, w szczególności z obowiązkiem niezwłocznego zgłoszenia zdarzenia, sposobem zgłoszenia oraz różnicą między wypadkiem przy pracy a wypadkiem w drodze do pracy i z pracy.</w:t>
      </w:r>
    </w:p>
    <w:p/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520"/>
        <w:gridCol w:w="2600"/>
        <w:gridCol w:w="2200"/>
        <w:gridCol w:w="1500"/>
        <w:gridCol w:w="2206"/>
      </w:tblGrid>
      <w:tr>
        <w:trPr>
          <w:tblHeader/>
        </w:trPr>
        <w:tc>
          <w:tcPr>
            <w:tcW w:type="dxa" w:w="520"/>
            <w:shd w:fill="0F172A" w:val="clear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7"/>
                <w:szCs w:val="17"/>
              </w:rPr>
              <w:t xml:space="preserve">Lp.</w:t>
            </w:r>
          </w:p>
        </w:tc>
        <w:tc>
          <w:tcPr>
            <w:tcW w:type="dxa" w:w="2600"/>
            <w:shd w:fill="0F172A" w:val="clear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7"/>
                <w:szCs w:val="17"/>
              </w:rPr>
              <w:t xml:space="preserve">Imię i nazwisko</w:t>
            </w:r>
          </w:p>
        </w:tc>
        <w:tc>
          <w:tcPr>
            <w:tcW w:type="dxa" w:w="2200"/>
            <w:shd w:fill="0F172A" w:val="clear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7"/>
                <w:szCs w:val="17"/>
              </w:rPr>
              <w:t xml:space="preserve">Stanowisko</w:t>
            </w:r>
          </w:p>
        </w:tc>
        <w:tc>
          <w:tcPr>
            <w:tcW w:type="dxa" w:w="1500"/>
            <w:shd w:fill="0F172A" w:val="clear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7"/>
                <w:szCs w:val="17"/>
              </w:rPr>
              <w:t xml:space="preserve">Data</w:t>
            </w:r>
          </w:p>
        </w:tc>
        <w:tc>
          <w:tcPr>
            <w:tcW w:type="dxa" w:w="2206"/>
            <w:shd w:fill="0F172A" w:val="clear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7"/>
                <w:szCs w:val="17"/>
              </w:rPr>
              <w:t xml:space="preserve">Podpis</w:t>
            </w:r>
          </w:p>
        </w:tc>
      </w:tr>
      <w:tr>
        <w:tc>
          <w:tcPr>
            <w:tcW w:type="dxa" w:w="52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1</w:t>
            </w:r>
          </w:p>
        </w:tc>
        <w:tc>
          <w:tcPr>
            <w:tcW w:type="dxa" w:w="26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  <w:tc>
          <w:tcPr>
            <w:tcW w:type="dxa" w:w="22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  <w:tc>
          <w:tcPr>
            <w:tcW w:type="dxa" w:w="15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  <w:tc>
          <w:tcPr>
            <w:tcW w:type="dxa" w:w="2206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</w:tr>
      <w:tr>
        <w:tc>
          <w:tcPr>
            <w:tcW w:type="dxa" w:w="52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2</w:t>
            </w:r>
          </w:p>
        </w:tc>
        <w:tc>
          <w:tcPr>
            <w:tcW w:type="dxa" w:w="26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  <w:tc>
          <w:tcPr>
            <w:tcW w:type="dxa" w:w="22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  <w:tc>
          <w:tcPr>
            <w:tcW w:type="dxa" w:w="15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  <w:tc>
          <w:tcPr>
            <w:tcW w:type="dxa" w:w="2206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</w:tr>
      <w:tr>
        <w:tc>
          <w:tcPr>
            <w:tcW w:type="dxa" w:w="52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3</w:t>
            </w:r>
          </w:p>
        </w:tc>
        <w:tc>
          <w:tcPr>
            <w:tcW w:type="dxa" w:w="26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  <w:tc>
          <w:tcPr>
            <w:tcW w:type="dxa" w:w="22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  <w:tc>
          <w:tcPr>
            <w:tcW w:type="dxa" w:w="15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  <w:tc>
          <w:tcPr>
            <w:tcW w:type="dxa" w:w="2206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</w:tr>
      <w:tr>
        <w:tc>
          <w:tcPr>
            <w:tcW w:type="dxa" w:w="52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4</w:t>
            </w:r>
          </w:p>
        </w:tc>
        <w:tc>
          <w:tcPr>
            <w:tcW w:type="dxa" w:w="26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  <w:tc>
          <w:tcPr>
            <w:tcW w:type="dxa" w:w="22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  <w:tc>
          <w:tcPr>
            <w:tcW w:type="dxa" w:w="15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  <w:tc>
          <w:tcPr>
            <w:tcW w:type="dxa" w:w="2206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</w:tr>
      <w:tr>
        <w:tc>
          <w:tcPr>
            <w:tcW w:type="dxa" w:w="52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5</w:t>
            </w:r>
          </w:p>
        </w:tc>
        <w:tc>
          <w:tcPr>
            <w:tcW w:type="dxa" w:w="26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  <w:tc>
          <w:tcPr>
            <w:tcW w:type="dxa" w:w="22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  <w:tc>
          <w:tcPr>
            <w:tcW w:type="dxa" w:w="15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  <w:tc>
          <w:tcPr>
            <w:tcW w:type="dxa" w:w="2206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</w:tr>
      <w:tr>
        <w:tc>
          <w:tcPr>
            <w:tcW w:type="dxa" w:w="52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6</w:t>
            </w:r>
          </w:p>
        </w:tc>
        <w:tc>
          <w:tcPr>
            <w:tcW w:type="dxa" w:w="26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  <w:tc>
          <w:tcPr>
            <w:tcW w:type="dxa" w:w="22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  <w:tc>
          <w:tcPr>
            <w:tcW w:type="dxa" w:w="15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  <w:tc>
          <w:tcPr>
            <w:tcW w:type="dxa" w:w="2206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</w:tr>
      <w:tr>
        <w:tc>
          <w:tcPr>
            <w:tcW w:type="dxa" w:w="52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7</w:t>
            </w:r>
          </w:p>
        </w:tc>
        <w:tc>
          <w:tcPr>
            <w:tcW w:type="dxa" w:w="26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  <w:tc>
          <w:tcPr>
            <w:tcW w:type="dxa" w:w="22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  <w:tc>
          <w:tcPr>
            <w:tcW w:type="dxa" w:w="15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  <w:tc>
          <w:tcPr>
            <w:tcW w:type="dxa" w:w="2206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</w:tr>
      <w:tr>
        <w:tc>
          <w:tcPr>
            <w:tcW w:type="dxa" w:w="52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8</w:t>
            </w:r>
          </w:p>
        </w:tc>
        <w:tc>
          <w:tcPr>
            <w:tcW w:type="dxa" w:w="26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  <w:tc>
          <w:tcPr>
            <w:tcW w:type="dxa" w:w="22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  <w:tc>
          <w:tcPr>
            <w:tcW w:type="dxa" w:w="15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  <w:tc>
          <w:tcPr>
            <w:tcW w:type="dxa" w:w="2206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</w:tr>
      <w:tr>
        <w:tc>
          <w:tcPr>
            <w:tcW w:type="dxa" w:w="52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9</w:t>
            </w:r>
          </w:p>
        </w:tc>
        <w:tc>
          <w:tcPr>
            <w:tcW w:type="dxa" w:w="26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  <w:tc>
          <w:tcPr>
            <w:tcW w:type="dxa" w:w="22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  <w:tc>
          <w:tcPr>
            <w:tcW w:type="dxa" w:w="15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  <w:tc>
          <w:tcPr>
            <w:tcW w:type="dxa" w:w="2206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</w:tr>
      <w:tr>
        <w:tc>
          <w:tcPr>
            <w:tcW w:type="dxa" w:w="52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10</w:t>
            </w:r>
          </w:p>
        </w:tc>
        <w:tc>
          <w:tcPr>
            <w:tcW w:type="dxa" w:w="26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  <w:tc>
          <w:tcPr>
            <w:tcW w:type="dxa" w:w="22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  <w:tc>
          <w:tcPr>
            <w:tcW w:type="dxa" w:w="15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  <w:tc>
          <w:tcPr>
            <w:tcW w:type="dxa" w:w="2206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</w:tr>
      <w:tr>
        <w:tc>
          <w:tcPr>
            <w:tcW w:type="dxa" w:w="52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11</w:t>
            </w:r>
          </w:p>
        </w:tc>
        <w:tc>
          <w:tcPr>
            <w:tcW w:type="dxa" w:w="26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  <w:tc>
          <w:tcPr>
            <w:tcW w:type="dxa" w:w="22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  <w:tc>
          <w:tcPr>
            <w:tcW w:type="dxa" w:w="15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  <w:tc>
          <w:tcPr>
            <w:tcW w:type="dxa" w:w="2206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</w:tr>
      <w:tr>
        <w:tc>
          <w:tcPr>
            <w:tcW w:type="dxa" w:w="52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12</w:t>
            </w:r>
          </w:p>
        </w:tc>
        <w:tc>
          <w:tcPr>
            <w:tcW w:type="dxa" w:w="26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  <w:tc>
          <w:tcPr>
            <w:tcW w:type="dxa" w:w="22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  <w:tc>
          <w:tcPr>
            <w:tcW w:type="dxa" w:w="15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  <w:tc>
          <w:tcPr>
            <w:tcW w:type="dxa" w:w="2206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</w:tr>
    </w:tbl>
    <w:p/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026"/>
      </w:tblGrid>
      <w:tr>
        <w:tc>
          <w:tcPr>
            <w:tcW w:type="dxa" w:w="9026"/>
            <w:tcBorders>
              <w:top w:val="single" w:color="F59E0B" w:sz="4"/>
              <w:left w:val="single" w:color="F59E0B" w:sz="24"/>
              <w:bottom w:val="single" w:color="F59E0B" w:sz="4"/>
              <w:right w:val="single" w:color="F59E0B" w:sz="4"/>
            </w:tcBorders>
            <w:shd w:fill="FFF7E6" w:val="clear"/>
            <w:tcMar>
              <w:top w:type="dxa" w:w="120"/>
              <w:left w:type="dxa" w:w="160"/>
              <w:bottom w:type="dxa" w:w="120"/>
              <w:right w:type="dxa" w:w="160"/>
            </w:tcMar>
          </w:tcPr>
          <w:p>
            <w:pPr>
              <w:spacing w:after="0"/>
            </w:pPr>
            <w:r>
              <w:rPr>
                <w:rFonts w:ascii="Calibri" w:cs="Calibri" w:eastAsia="Calibri" w:hAnsi="Calibri"/>
                <w:i/>
                <w:iCs/>
                <w:sz w:val="18"/>
                <w:szCs w:val="18"/>
              </w:rPr>
              <w:t xml:space="preserve">Zapoznanie z procedurą nie zastępuje szkolenia z zakresu bezpieczeństwa i higieny pracy ani instruktażu stanowiskowego. Jest dowodem na to, że pracownik wie, komu i w jakim trybie zgłosić zdarzenie.</w:t>
            </w:r>
          </w:p>
        </w:tc>
      </w:tr>
    </w:tbl>
    <w:p/>
    <w:tbl>
      <w:tblPr>
        <w:tblW w:type="dxa" w:w="9026"/>
        <w:tblBorders>
          <w:top w:val="none"/>
          <w:left w:val="none"/>
          <w:bottom w:val="none"/>
          <w:right w:val="none"/>
          <w:insideH w:val="none"/>
          <w:insideV w:val="none"/>
        </w:tblBorders>
      </w:tblPr>
      <w:tblGrid>
        <w:gridCol w:w="4513"/>
        <w:gridCol w:w="4513"/>
      </w:tblGrid>
      <w:tr>
        <w:tc>
          <w:tcPr>
            <w:tcW w:type="dxa" w:w="4513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spacing w:before="480"/>
              <w:jc w:val="center"/>
            </w:pPr>
            <w:r>
              <w:rPr>
                <w:rFonts w:ascii="Calibri" w:cs="Calibri" w:eastAsia="Calibri" w:hAnsi="Calibri"/>
                <w:sz w:val="22"/>
                <w:szCs w:val="22"/>
              </w:rPr>
              <w:t xml:space="preserve">........................................</w:t>
            </w:r>
          </w:p>
          <w:p>
            <w:pPr>
              <w:jc w:val="center"/>
            </w:pPr>
            <w:r>
              <w:rPr>
                <w:rFonts w:ascii="Calibri" w:cs="Calibri" w:eastAsia="Calibri" w:hAnsi="Calibri"/>
                <w:color w:val="595959"/>
                <w:sz w:val="16"/>
                <w:szCs w:val="16"/>
              </w:rPr>
              <w:t xml:space="preserve">(osoba przeprowadzająca zapoznanie)</w:t>
            </w:r>
          </w:p>
        </w:tc>
        <w:tc>
          <w:tcPr>
            <w:tcW w:type="dxa" w:w="4513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spacing w:before="480"/>
              <w:jc w:val="center"/>
            </w:pPr>
            <w:r>
              <w:rPr>
                <w:rFonts w:ascii="Calibri" w:cs="Calibri" w:eastAsia="Calibri" w:hAnsi="Calibri"/>
                <w:sz w:val="22"/>
                <w:szCs w:val="22"/>
              </w:rPr>
              <w:t xml:space="preserve">........................................</w:t>
            </w:r>
          </w:p>
          <w:p>
            <w:pPr>
              <w:jc w:val="center"/>
            </w:pPr>
            <w:r>
              <w:rPr>
                <w:rFonts w:ascii="Calibri" w:cs="Calibri" w:eastAsia="Calibri" w:hAnsi="Calibri"/>
                <w:color w:val="595959"/>
                <w:sz w:val="16"/>
                <w:szCs w:val="16"/>
              </w:rPr>
              <w:t xml:space="preserve">(pracodawca)</w:t>
            </w:r>
          </w:p>
        </w:tc>
      </w:tr>
    </w:tbl>
    <w:sectPr>
      <w:footerReference w:type="default" r:id="rId7"/>
      <w:pgSz w:w="11906" w:h="16838" w:orient="portrait"/>
      <w:pgMar w:top="1080" w:right="1134" w:bottom="1080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A6A6A6" w:sz="4" w:space="4"/>
      </w:pBdr>
      <w:jc w:val="center"/>
    </w:pPr>
    <w:r>
      <w:rPr>
        <w:rFonts w:ascii="Calibri" w:cs="Calibri" w:eastAsia="Calibri" w:hAnsi="Calibri"/>
        <w:color w:val="595959"/>
        <w:sz w:val="14"/>
        <w:szCs w:val="14"/>
      </w:rPr>
      <w:t xml:space="preserve">Wzór dokumentu: NEW PROJECT Andrzej Brzeziński  |  https://newproject360.pl/procedura-powypadkowa-ab/</w:t>
    </w:r>
  </w:p>
  <w:p>
    <w:pPr>
      <w:jc w:val="center"/>
    </w:pPr>
    <w:r>
      <w:rPr>
        <w:rFonts w:ascii="Calibri" w:cs="Calibri" w:eastAsia="Calibri" w:hAnsi="Calibri"/>
        <w:color w:val="595959"/>
        <w:sz w:val="14"/>
        <w:szCs w:val="14"/>
      </w:rPr>
      <w:t xml:space="preserve">wersja 1.1  |  stan prawny na dzień 20 sierpnia 2026 r.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cs="Calibri" w:eastAsia="Calibri" w:hAnsi="Calibri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8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7 Karta Zapoznania z Procedurą</dc:title>
  <dc:subject>Wdrożenie procedury powypadkowej w firmie</dc:subject>
  <dc:creator>NEW PROJECT Andrzej Brzeziński</dc:creator>
  <cp:keywords>wypadek przy pracy, protokół powypadkowy, karta wypadku, BHP, dokumentacja</cp:keywords>
  <dc:description>Wzór dokumentacji powypadkowej. Stan prawny podany w stopce dokumentu. https://newproject360.pl/procedura-powypadkowa-ab/</dc:description>
  <cp:lastModifiedBy>NEW PROJECT Andrzej Brzeziński</cp:lastModifiedBy>
  <cp:revision>1</cp:revision>
  <dcterms:created xsi:type="dcterms:W3CDTF">2026-08-20T19:04:29.006Z</dcterms:created>
  <dcterms:modified xsi:type="dcterms:W3CDTF">2026-08-20T19:04:29.006Z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