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240"/>
        <w:jc w:val="righ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Okręgowy Inspektorat Pracy</w:t>
      </w:r>
      <w:r>
        <w:rPr>
          <w:rFonts w:ascii="Calibri" w:cs="Calibri" w:eastAsia="Calibri" w:hAnsi="Calibri"/>
          <w:sz w:val="22"/>
          <w:szCs w:val="22"/>
        </w:rPr>
        <w:br/>
      </w:r>
      <w:r>
        <w:rPr>
          <w:rFonts w:ascii="Calibri" w:cs="Calibri" w:eastAsia="Calibri" w:hAnsi="Calibri"/>
          <w:sz w:val="22"/>
          <w:szCs w:val="22"/>
        </w:rPr>
        <w:t xml:space="preserve">w ......................................................</w:t>
      </w:r>
    </w:p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ODPOWIEDŹ NA WYSTĄPIENIE POKONTROLNE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Zawiadomienie o terminie i sposobie realizacji wniosków pokontrolnych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Znak wystąpienia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wystąpienia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Termin wskazany w wystąpieniu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odpowiedzi na wystąpienie wskazane wyżej zawiadamiam o terminie i sposobie realizacji zawartych w nim wniosków pokontrolnych.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700"/>
        <w:gridCol w:w="2700"/>
        <w:gridCol w:w="1300"/>
        <w:gridCol w:w="1426"/>
      </w:tblGrid>
      <w:tr>
        <w:trPr>
          <w:tblHeader/>
        </w:trPr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Nr wniosku</w:t>
            </w:r>
          </w:p>
        </w:tc>
        <w:tc>
          <w:tcPr>
            <w:tcW w:type="dxa" w:w="2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Treść wniosku</w:t>
            </w:r>
          </w:p>
        </w:tc>
        <w:tc>
          <w:tcPr>
            <w:tcW w:type="dxa" w:w="2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Sposób realizacji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14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Wnioski, których realizacja wymaga dłuższego terminu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Poniżej wskazano wnioski, przy których pełne wykonanie w terminie wskazanym w wystąpieniu nie jest możliwe, wraz z uzasadnieniem i proponowanym harmonogramem.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Załączniki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Dowody wykonania: notatki, protokoły odbioru, faktury, dokumentacja zdjęciowa.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Zaktualizowana ocena ryzyka zawodowego, jeżeli dotyczy.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Potwierdzenia szkoleń, jeżeli dotyczy.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Odpowiedź wysyła się w terminie wskazanym w wystąpieniu, nie dłuższym niż 30 dni (art. 36 ust. 2 ustawy o Państwowej Inspekcji Pracy). Milczenie nie jest opcją, a termin biegnie niezależnie od tego, czy wnioski udało się już wykonać. Jeżeli czegoś nie da się wykonać w terminie, trzeba to napisać wprost, z uzasadnieniem i harmonogramem.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(osoba do kontaktu, telefon)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Odpowiedź na Wystąpienie Pokontrolne</dc:title>
  <dc:subject>Teczka kontrolna: dokumentacja powypadkowa na kontrolę PIP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2026-08-20T19:05:06.074Z</dcterms:created>
  <dcterms:modified xsi:type="dcterms:W3CDTF">2026-08-20T19:05:06.074Z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