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tabs>
          <w:tab w:val="right" w:pos="9026"/>
        </w:tabs>
        <w:spacing w:after="6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(imię, nazwisko i adres odwołującego się)</w:t>
      </w:r>
      <w:r>
        <w:rPr>
          <w:rFonts w:ascii="Calibri" w:cs="Calibri" w:eastAsia="Calibri" w:hAnsi="Calibri"/>
        </w:rPr>
        <w:t xml:space="preserve">	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(miejscowość, data)</w:t>
      </w:r>
    </w:p>
    <w:p>
      <w:pPr>
        <w:tabs>
          <w:tab w:val="right" w:pos="9026" w:leader="dot"/>
        </w:tabs>
        <w:spacing w:after="40"/>
      </w:pPr>
      <w:r>
        <w:rPr>
          <w:rFonts w:ascii="Calibri" w:cs="Calibri" w:eastAsia="Calibri" w:hAnsi="Calibri"/>
          <w:sz w:val="22"/>
          <w:szCs w:val="22"/>
        </w:rPr>
        <w:t xml:space="preserve">................................................................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p>
      <w:pPr>
        <w:spacing w:after="200"/>
        <w:jc w:val="right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Sąd Rejonowy w ......................................</w:t>
      </w:r>
      <w:r>
        <w:rPr>
          <w:rFonts w:ascii="Calibri" w:cs="Calibri" w:eastAsia="Calibri" w:hAnsi="Calibri"/>
          <w:sz w:val="22"/>
          <w:szCs w:val="22"/>
        </w:rPr>
        <w:br/>
      </w:r>
      <w:r>
        <w:rPr>
          <w:rFonts w:ascii="Calibri" w:cs="Calibri" w:eastAsia="Calibri" w:hAnsi="Calibri"/>
          <w:sz w:val="22"/>
          <w:szCs w:val="22"/>
        </w:rPr>
        <w:t xml:space="preserve">Wydział Pracy i Ubezpieczeń Społecznych</w:t>
      </w:r>
      <w:r>
        <w:rPr>
          <w:rFonts w:ascii="Calibri" w:cs="Calibri" w:eastAsia="Calibri" w:hAnsi="Calibri"/>
          <w:sz w:val="22"/>
          <w:szCs w:val="22"/>
        </w:rPr>
        <w:br/>
      </w:r>
      <w:r>
        <w:rPr>
          <w:rFonts w:ascii="Calibri" w:cs="Calibri" w:eastAsia="Calibri" w:hAnsi="Calibri"/>
          <w:sz w:val="22"/>
          <w:szCs w:val="22"/>
        </w:rPr>
        <w:t xml:space="preserve">za pośrednictwem Zakładu Ubezpieczeń Społecznych</w:t>
      </w:r>
    </w:p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ODWOŁANIE OD DECYZJI ZUS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Wzór dla osoby duchownej, sprawa o świadczenia z ubezpieczenia wypadkowego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Znak zaskarżonej decyzji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Data doręczenia decyzji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Zaskarżam w całości decyzję Zakładu Ubezpieczeń Społecznych wskazaną wyżej i wnoszę o jej zmianę przez przyznanie mi prawa do ......................................................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Zaskarżonej decyzji zarzucam naruszenie przepisów prawa materialnego, w szczególności:</w:t>
      </w:r>
    </w:p>
    <w:p>
      <w:pPr>
        <w:spacing w:after="80"/>
        <w:ind w:left="340" w:hanging="200"/>
      </w:pPr>
      <w:r>
        <w:rPr>
          <w:rFonts w:ascii="Calibri" w:cs="Calibri" w:eastAsia="Calibri" w:hAnsi="Calibri"/>
          <w:sz w:val="22"/>
          <w:szCs w:val="22"/>
        </w:rPr>
        <w:t xml:space="preserve">•  </w:t>
      </w:r>
      <w:r>
        <w:rPr>
          <w:rFonts w:ascii="Calibri" w:cs="Calibri" w:eastAsia="Calibri" w:hAnsi="Calibri"/>
          <w:sz w:val="22"/>
          <w:szCs w:val="22"/>
        </w:rPr>
        <w:t xml:space="preserve">art. 3 ust. 3 pkt 10 ustawy wypadkowej, przez jego niezastosowanie mimo że zdarzenie nastąpiło podczas wykonywania czynności religijnych albo czynności związanych z powierzonymi funkcjami duszpasterskimi lub zakonnymi,</w:t>
      </w:r>
    </w:p>
    <w:p>
      <w:pPr>
        <w:spacing w:after="80"/>
        <w:ind w:left="340" w:hanging="200"/>
      </w:pPr>
      <w:r>
        <w:rPr>
          <w:rFonts w:ascii="Calibri" w:cs="Calibri" w:eastAsia="Calibri" w:hAnsi="Calibri"/>
          <w:sz w:val="22"/>
          <w:szCs w:val="22"/>
        </w:rPr>
        <w:t xml:space="preserve">•  </w:t>
      </w:r>
      <w:r>
        <w:rPr>
          <w:rFonts w:ascii="Calibri" w:cs="Calibri" w:eastAsia="Calibri" w:hAnsi="Calibri"/>
          <w:sz w:val="22"/>
          <w:szCs w:val="22"/>
        </w:rPr>
        <w:t xml:space="preserve">art. 12 ust. 1 ustawy o systemie ubezpieczeń społecznych, zgodnie z którym obowiązkowo ubezpieczeniu wypadkowemu podlegają osoby podlegające ubezpieczeniom emerytalnemu i rentowym,</w:t>
      </w:r>
    </w:p>
    <w:p>
      <w:pPr>
        <w:spacing w:after="80"/>
        <w:ind w:left="340" w:hanging="200"/>
      </w:pPr>
      <w:r>
        <w:rPr>
          <w:rFonts w:ascii="Calibri" w:cs="Calibri" w:eastAsia="Calibri" w:hAnsi="Calibri"/>
          <w:sz w:val="22"/>
          <w:szCs w:val="22"/>
        </w:rPr>
        <w:t xml:space="preserve">•  </w:t>
      </w:r>
      <w:r>
        <w:rPr>
          <w:rFonts w:ascii="Calibri" w:cs="Calibri" w:eastAsia="Calibri" w:hAnsi="Calibri"/>
          <w:sz w:val="22"/>
          <w:szCs w:val="22"/>
        </w:rPr>
        <w:t xml:space="preserve">art. 9 ust. 1 i 1a ustawy o systemie ubezpieczeń społecznych, przez ich zastosowanie do ubezpieczenia wypadkowego, mimo że przepisy te dotyczą wyłącznie ubezpieczeń emerytalnego i rentowych.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Uzasadnienie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W dniu ...................................... podczas ...................................... doznałam lub doznałem urazu. Właściwa zwierzchnia instytucja diecezjalna albo zakonna sporządziła kartę wypadku, w której zdarzenie uznano za wypadek przy pracy.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Organ rentowy odmówił świadczeń, przyjmując, że w dniu zdarzenia nie podlegałam lub nie podlegałem obowiązkowemu ubezpieczeniu wypadkowemu z tytułu bycia osobą duchowną, ponieważ w tym miesiącu podstawa wymiaru składek z innego tytułu przekroczyła próg z art. 18 ust. 4 pkt 5a ustawy o systemie ubezpieczeń społecznych.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Stanowisko to jest nietrafne. Przepisy o zbiegu tytułów ubezpieczenia, zawarte w art. 9 ustawy o systemie ubezpieczeń społecznych, mówią wyłącznie o ubezpieczeniach emerytalnym i rentowych. Nie wymieniają ubezpieczenia wypadkowego ani chorobowego. Rozciąganie ich na ubezpieczenie wypadkowe jest wykładnią rozszerzającą, na którą brzmienie przepisu nie pozwala.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Żaden przepis nie uzależnia ochrony z ubezpieczenia wypadkowego od wysokości dochodu w danym miesiącu. Przyjęcie stanowiska organu prowadziłoby do skutków nie do pogodzenia z zasadą równości: dwie osoby duchowne, które uległyby wypadkowi podczas tego samego nabożeństwa, lecz po obu stronach północy kończącej miesiąc, byłyby traktowane odmiennie.</w:t>
      </w:r>
    </w:p>
    <w:p/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8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Argumentacja odpowiada stanowisku przyjętemu w wyroku Sądu Rejonowego w Łomży z 20 maja 2025 r., sygn. akt IV U 138/24 upr, w którym sąd zmienił decyzję ZUS i przyznał księdzu zasiłek chorobowy z ubezpieczenia wypadkowego, stwierdzając, że ubezpieczenie wypadkowe nie podlega przepisom o zbiegu tytułów.</w:t>
            </w:r>
          </w:p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To orzeczenie sądu pierwszej instancji w indywidualnej sprawie. Nie wiąże ono innych sądów ani organu. Praktyka ZUS bywa odmienna, więc odmowna decyzja jest realna, a odwołanie potrzebne.</w:t>
            </w:r>
          </w:p>
        </w:tc>
      </w:tr>
    </w:tbl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Wnioski dowodowe</w:t>
      </w:r>
    </w:p>
    <w:p>
      <w:pPr>
        <w:spacing w:after="80"/>
        <w:ind w:left="340" w:hanging="200"/>
      </w:pPr>
      <w:r>
        <w:rPr>
          <w:rFonts w:ascii="Calibri" w:cs="Calibri" w:eastAsia="Calibri" w:hAnsi="Calibri"/>
          <w:sz w:val="22"/>
          <w:szCs w:val="22"/>
        </w:rPr>
        <w:t xml:space="preserve">•  </w:t>
      </w:r>
      <w:r>
        <w:rPr>
          <w:rFonts w:ascii="Calibri" w:cs="Calibri" w:eastAsia="Calibri" w:hAnsi="Calibri"/>
          <w:sz w:val="22"/>
          <w:szCs w:val="22"/>
        </w:rPr>
        <w:t xml:space="preserve">karta wypadku sporządzona przez instytucję zwierzchnią,</w:t>
      </w:r>
    </w:p>
    <w:p>
      <w:pPr>
        <w:spacing w:after="80"/>
        <w:ind w:left="340" w:hanging="200"/>
      </w:pPr>
      <w:r>
        <w:rPr>
          <w:rFonts w:ascii="Calibri" w:cs="Calibri" w:eastAsia="Calibri" w:hAnsi="Calibri"/>
          <w:sz w:val="22"/>
          <w:szCs w:val="22"/>
        </w:rPr>
        <w:t xml:space="preserve">•  </w:t>
      </w:r>
      <w:r>
        <w:rPr>
          <w:rFonts w:ascii="Calibri" w:cs="Calibri" w:eastAsia="Calibri" w:hAnsi="Calibri"/>
          <w:sz w:val="22"/>
          <w:szCs w:val="22"/>
        </w:rPr>
        <w:t xml:space="preserve">zaświadczenie o statusie i tytule ubezpieczenia,</w:t>
      </w:r>
    </w:p>
    <w:p>
      <w:pPr>
        <w:spacing w:after="80"/>
        <w:ind w:left="340" w:hanging="200"/>
      </w:pPr>
      <w:r>
        <w:rPr>
          <w:rFonts w:ascii="Calibri" w:cs="Calibri" w:eastAsia="Calibri" w:hAnsi="Calibri"/>
          <w:sz w:val="22"/>
          <w:szCs w:val="22"/>
        </w:rPr>
        <w:t xml:space="preserve">•  </w:t>
      </w:r>
      <w:r>
        <w:rPr>
          <w:rFonts w:ascii="Calibri" w:cs="Calibri" w:eastAsia="Calibri" w:hAnsi="Calibri"/>
          <w:sz w:val="22"/>
          <w:szCs w:val="22"/>
        </w:rPr>
        <w:t xml:space="preserve">dokumentacja medyczna,</w:t>
      </w:r>
    </w:p>
    <w:p>
      <w:pPr>
        <w:spacing w:after="80"/>
        <w:ind w:left="340" w:hanging="200"/>
      </w:pPr>
      <w:r>
        <w:rPr>
          <w:rFonts w:ascii="Calibri" w:cs="Calibri" w:eastAsia="Calibri" w:hAnsi="Calibri"/>
          <w:sz w:val="22"/>
          <w:szCs w:val="22"/>
        </w:rPr>
        <w:t xml:space="preserve">•  </w:t>
      </w:r>
      <w:r>
        <w:rPr>
          <w:rFonts w:ascii="Calibri" w:cs="Calibri" w:eastAsia="Calibri" w:hAnsi="Calibri"/>
          <w:sz w:val="22"/>
          <w:szCs w:val="22"/>
        </w:rPr>
        <w:t xml:space="preserve">zeznania świadków: ......................................................</w:t>
      </w:r>
    </w:p>
    <w:p/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Odwołanie wnosi się w terminie miesiąca od dnia doręczenia decyzji, za pośrednictwem organu, który ją wydał. Postępowanie w sprawach z zakresu ubezpieczeń społecznych jest dla ubezpieczonego wolne od opłat sądowych.</w:t>
      </w:r>
    </w:p>
    <w:p/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 i podpis)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(załączniki)</w:t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Odwołania od Decyzji ZUS</dc:title>
  <dc:subject>Wypadek osoby duchownej: odrębny tytuł ubezpieczenia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2026-08-20T19:05:06.404Z</dcterms:created>
  <dcterms:modified xsi:type="dcterms:W3CDTF">2026-08-20T19:05:06.404Z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