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INFORMACJA DLA UCZESTNIKA SZKOLENIA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 okresowe w dziedzinie bezpieczeństwa i higieny pracy w formie samokształcenia kierowanego, stanowiska administracyjno-biurowe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Co dostajesz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Materiały szkoleniowe podzielone na cztery moduły, odpowiadające ramowemu programowi.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Zestaw pytań kontrolnych do samodzielnego sprawdzenia po każdym module.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Harmonogram konsultacji z osobą prowadzącą szkolenie.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Termin i miejsce egzaminu końcowego.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Co masz zrobić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Przerobić wszystkie cztery moduły w terminie podanym w harmonogramie.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Odpowiedzieć na pytania kontrolne, a niejasności wyjaśnić na konsultacjach.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Przystąpić do egzaminu przed komisją powołaną przez organizatora szkolenia.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Ile to trwa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Program przewiduje co najmniej osiem godzin lekcyjnych po 45 minut, po dwie na każdy z czterech tematów. Samokształcenie kierowane pozwala rozłożyć ten czas, ale nie skrócić zakresu.</w:t>
      </w:r>
    </w:p>
    <w:tbl>
      <w:tblPr>
        <w:tblW w:type="pct" w:w="100%"/>
        <w:tblBorders>
          <w:top w:val="single" w:color="F1C48A" w:sz="4"/>
          <w:left w:val="single" w:color="F59E0B" w:sz="18"/>
          <w:bottom w:val="single" w:color="F1C48A" w:sz="4"/>
          <w:right w:val="single" w:color="F1C48A" w:sz="4"/>
          <w:insideH w:val="none"/>
          <w:insideV w:val="none"/>
        </w:tblBorders>
      </w:tblPr>
      <w:tblGrid>
        <w:gridCol w:w="100"/>
      </w:tblGrid>
      <w:tr>
        <w:tc>
          <w:tcPr>
            <w:shd w:fill="FFF7E6"/>
            <w:tcMar>
              <w:top w:type="dxa" w:w="120"/>
              <w:left w:type="dxa" w:w="160"/>
              <w:bottom w:type="dxa" w:w="120"/>
              <w:right w:type="dxa" w:w="140"/>
            </w:tcMar>
          </w:tcPr>
          <w:p>
            <w:pPr>
              <w:spacing w:line="29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20"/>
                <w:szCs w:val="20"/>
              </w:rPr>
              <w:t xml:space="preserve">Szkolenie odbywa się w czasie pracy i na koszt pracodawcy. Jeżeli przerabiasz materiały poza godzinami pracy na polecenie przełożonego, zgłoś to: to nadal jest czas pracy.</w:t>
            </w:r>
          </w:p>
        </w:tc>
      </w:tr>
    </w:tbl>
    <w:p>
      <w:pPr>
        <w:spacing w:after="14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Konsultacje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Konsultacje są obowiązkowym elementem tej formy szkolenia, a nie dodatkiem dla chętnych. Przepis wymaga zapewnienia konsultacji z osobami spełniającymi wymagania dla wykładowców. Skorzystaj z nich, jeżeli którykolwiek fragment materiałów jest niejasny albo jeżeli sytuacja w Twoim miejscu pracy różni się od opisanej.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Egzamin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Egzamin sprawdza przyswojenie wiedzy objętej programem oraz umiejętność wykonywania lub organizowania pracy zgodnie z przepisami i zasadami bezpieczeństwa i higieny pracy. Przeprowadza go komisja powołana przez organizatora. Po zdaniu otrzymasz zaświadczenie, którego odpis trafi do Twoich akt osobowych.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Twoje prawa i obowiązki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Udział w szkoleniu i poddanie się egzaminowi sprawdzającemu to obowiązek pracownika (art. 211 pkt 1 Kodeksu pracy).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Masz prawo powstrzymać się od pracy przy bezpośrednim zagrożeniu życia lub zdrowia, zawiadamiając o tym niezwłocznie przełożonego (art. 210 Kodeksu pracy).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Masz prawo wiedzieć, jakie ryzyko zawodowe wiąże się z Twoją pracą i jak się przed nim chronić (art. 226 pkt 2 Kodeksu pracy).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do kontaktu w sprawie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Telefon i adres poczty elektronicznej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dla Uczestnika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2026-08-22T20:00:39.217Z</dcterms:created>
  <dcterms:modified xsi:type="dcterms:W3CDTF">2026-08-22T20:00:39.217Z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