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8"/>
          <w:szCs w:val="28"/>
        </w:rPr>
        <w:t xml:space="preserve">HARMONOGRAM SZKOLENIA I KONSULTACJI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Organizator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 szkolenia od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Plan pracy własnej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0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Moduł</w:t>
            </w:r>
          </w:p>
        </w:tc>
        <w:tc>
          <w:tcPr>
            <w:tcW w:type="pct" w:w="52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Zakres</w:t>
            </w:r>
          </w:p>
        </w:tc>
        <w:tc>
          <w:tcPr>
            <w:tcW w:type="pct" w:w="12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Godziny</w:t>
            </w:r>
          </w:p>
        </w:tc>
        <w:tc>
          <w:tcPr>
            <w:tcW w:type="pct" w:w="26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Termin przerobienia</w:t>
            </w:r>
          </w:p>
        </w:tc>
      </w:tr>
      <w:tr>
        <w:tc>
          <w:tcPr>
            <w:tcW w:type="pct" w:w="1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5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Regulacje prawne z zakresu bhp</w:t>
            </w: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5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Zagrożenia w pracy biurowej i metody ochrony</w:t>
            </w: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5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Stanowisko pracy biurowej i ergonomia</w:t>
            </w: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5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Wypadki, sytuacje awaryjne i pierwsza pomoc</w:t>
            </w: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</w:tbl>
    <w:p>
      <w:pPr>
        <w:spacing w:after="160"/>
      </w:pP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Konsultacje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Konsultacje prowadzi osoba spełniająca wymagania dla wykładowców. Poniżej terminy, sposób kontaktu i zakres, w jakim można z nich korzystać.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34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Forma</w:t>
            </w:r>
          </w:p>
        </w:tc>
        <w:tc>
          <w:tcPr>
            <w:tcW w:type="pct" w:w="26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Osoba prowadząca</w:t>
            </w:r>
          </w:p>
        </w:tc>
        <w:tc>
          <w:tcPr>
            <w:tcW w:type="pct" w:w="22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Kontakt</w:t>
            </w:r>
          </w:p>
        </w:tc>
      </w:tr>
      <w:tr>
        <w:tc>
          <w:tcPr>
            <w:tcW w:type="pct" w:w="1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3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spotkanie stacjonarne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3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rozmowa telefoniczna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3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spotkanie zdalne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3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poczta elektroniczna, odpowiedź do 2 dni roboczych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</w:tbl>
    <w:p>
      <w:pPr>
        <w:spacing w:after="160"/>
      </w:pPr>
    </w:p>
    <w:tbl>
      <w:tblPr>
        <w:tblW w:type="pct" w:w="100%"/>
        <w:tblBorders>
          <w:top w:val="single" w:color="F1C48A" w:sz="4"/>
          <w:left w:val="single" w:color="F59E0B" w:sz="18"/>
          <w:bottom w:val="single" w:color="F1C48A" w:sz="4"/>
          <w:right w:val="single" w:color="F1C48A" w:sz="4"/>
          <w:insideH w:val="none"/>
          <w:insideV w:val="none"/>
        </w:tblBorders>
      </w:tblPr>
      <w:tblGrid>
        <w:gridCol w:w="100"/>
      </w:tblGrid>
      <w:tr>
        <w:tc>
          <w:tcPr>
            <w:shd w:fill="FFF7E6"/>
            <w:tcMar>
              <w:top w:type="dxa" w:w="120"/>
              <w:left w:type="dxa" w:w="160"/>
              <w:bottom w:type="dxa" w:w="120"/>
              <w:right w:type="dxa" w:w="140"/>
            </w:tcMar>
          </w:tcPr>
          <w:p>
            <w:pPr>
              <w:spacing w:line="29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20"/>
                <w:szCs w:val="20"/>
              </w:rPr>
              <w:t xml:space="preserve">Zapis o konsultacjach jest jedynym śladem, który zostaje po tym warunku przepisu. Warto odnotować, kto i kiedy z nich skorzystał: przy kontroli to jedyny dowód, że samokształcenie było kierowane.</w:t>
            </w:r>
          </w:p>
        </w:tc>
      </w:tr>
    </w:tbl>
    <w:p>
      <w:pPr>
        <w:spacing w:after="140"/>
      </w:pP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Egzamin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Termin egzaminu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albo forma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Skład komisji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sectPr>
      <w:footerReference w:type="default" r:id="rId7"/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Konsultacji</dc:title>
  <dc:creator>NEW PROJECT Andrzej Brzeziński</dc:creator>
  <dc:description>Pakiet do samokształcenia kierowanego, stanowiska administracyjno-biurowe. Stan prawny w stopce dokumentu.</dc:description>
  <cp:lastModifiedBy>Un-named</cp:lastModifiedBy>
  <cp:revision>1</cp:revision>
  <dcterms:created xsi:type="dcterms:W3CDTF">2026-08-22T20:00:39.314Z</dcterms:created>
  <dcterms:modified xsi:type="dcterms:W3CDTF">2026-08-22T20:00:39.314Z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